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9" w:type="default"/>
          <w:footerReference r:id="rId10" w:type="default"/>
          <w:footerReference r:id="rId11" w:type="first"/>
          <w:pgSz w:h="15840" w:w="12240" w:orient="portrait"/>
          <w:pgMar w:bottom="720" w:top="27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April 28, 2021 from 1:30-3:30 PM</w:t>
      </w:r>
    </w:p>
    <w:p w:rsidR="00000000" w:rsidDel="00000000" w:rsidP="00000000" w:rsidRDefault="00000000" w:rsidRPr="00000000" w14:paraId="0000001E">
      <w:pPr>
        <w:spacing w:after="3" w:line="253" w:lineRule="auto"/>
        <w:ind w:left="6480" w:hanging="2160"/>
        <w:rPr/>
      </w:pPr>
      <w:r w:rsidDel="00000000" w:rsidR="00000000" w:rsidRPr="00000000">
        <w:rPr>
          <w:rtl w:val="0"/>
        </w:rPr>
        <w:t xml:space="preserve">VIA GOOGLE MEET</w:t>
      </w:r>
    </w:p>
    <w:p w:rsidR="00000000" w:rsidDel="00000000" w:rsidP="00000000" w:rsidRDefault="00000000" w:rsidRPr="00000000" w14:paraId="0000001F">
      <w:pPr>
        <w:spacing w:after="3" w:line="360" w:lineRule="auto"/>
        <w:ind w:left="3600" w:firstLine="0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+1 413-728-2657‬ PIN: 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</w:p>
    <w:p w:rsidR="00000000" w:rsidDel="00000000" w:rsidP="00000000" w:rsidRDefault="00000000" w:rsidRPr="00000000" w14:paraId="00000022">
      <w:pPr>
        <w:spacing w:after="3" w:line="360" w:lineRule="auto"/>
        <w:ind w:left="3600" w:firstLine="0"/>
        <w:rPr>
          <w:rFonts w:ascii="Roboto" w:cs="Roboto" w:eastAsia="Roboto" w:hAnsi="Roboto"/>
          <w:i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  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</w:r>
      <w:r w:rsidDel="00000000" w:rsidR="00000000" w:rsidRPr="00000000">
        <w:rPr>
          <w:i w:val="1"/>
          <w:rtl w:val="0"/>
        </w:rPr>
        <w:t xml:space="preserve">Chair Nick Perrera called the meeting to order at 1:31 PM on 4.28.2021.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Nick Perrera – Chair, State Procurement Office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Greg Natvig – Beacon Group, Inc.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David Steinmetz – Arizona Industries for the Blind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Chris Gustafson – Arizona State Retirement System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Kristen Mackey – Department of Economic Security –</w:t>
      </w:r>
      <w:r w:rsidDel="00000000" w:rsidR="00000000" w:rsidRPr="00000000">
        <w:rPr>
          <w:i w:val="1"/>
          <w:rtl w:val="0"/>
        </w:rPr>
        <w:t xml:space="preserve">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Valarie Erwin – Department of Transportation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Gail Fenkell – Arizona Correctional Industries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Monica Attridge - Hozhoni Foundation, Inc. –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1.27.21 Meeting </w:t>
      </w:r>
    </w:p>
    <w:p w:rsidR="00000000" w:rsidDel="00000000" w:rsidP="00000000" w:rsidRDefault="00000000" w:rsidRPr="00000000" w14:paraId="00000032">
      <w:pPr>
        <w:spacing w:after="3" w:line="253" w:lineRule="auto"/>
        <w:ind w:left="1733" w:firstLine="426.9999999999999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minutes: Valarie Erwin</w:t>
      </w:r>
    </w:p>
    <w:p w:rsidR="00000000" w:rsidDel="00000000" w:rsidP="00000000" w:rsidRDefault="00000000" w:rsidRPr="00000000" w14:paraId="00000033">
      <w:pPr>
        <w:spacing w:after="3" w:line="253" w:lineRule="auto"/>
        <w:ind w:left="1733" w:firstLine="426.9999999999999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Greg Natvig</w:t>
      </w:r>
    </w:p>
    <w:p w:rsidR="00000000" w:rsidDel="00000000" w:rsidP="00000000" w:rsidRDefault="00000000" w:rsidRPr="00000000" w14:paraId="00000034">
      <w:pPr>
        <w:spacing w:line="259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6</w:t>
        <w:tab/>
        <w:t xml:space="preserve">Against: 0</w:t>
        <w:tab/>
        <w:t xml:space="preserve">Abstain:  0</w:t>
      </w:r>
    </w:p>
    <w:p w:rsidR="00000000" w:rsidDel="00000000" w:rsidP="00000000" w:rsidRDefault="00000000" w:rsidRPr="00000000" w14:paraId="00000035">
      <w:pPr>
        <w:spacing w:after="3" w:line="252.00000000000003" w:lineRule="auto"/>
        <w:ind w:left="2160" w:firstLine="0"/>
        <w:rPr/>
      </w:pPr>
      <w:r w:rsidDel="00000000" w:rsidR="00000000" w:rsidRPr="00000000">
        <w:rPr>
          <w:i w:val="1"/>
          <w:rtl w:val="0"/>
        </w:rPr>
        <w:t xml:space="preserve">Motion carries</w:t>
        <w:tab/>
        <w:t xml:space="preserve">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3" w:line="253" w:lineRule="auto"/>
        <w:ind w:left="1733" w:firstLine="42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" w:line="253" w:lineRule="auto"/>
        <w:ind w:left="1733" w:firstLine="42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" w:line="253" w:lineRule="auto"/>
        <w:ind w:left="1733" w:firstLine="42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" w:line="253" w:lineRule="auto"/>
        <w:ind w:left="1733" w:firstLine="42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CONTRACT EXTENSION, PROPOSAL, AND AMENDMENT REVIEWS: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are a member of the public or an interested party and would like to speak on any of the below items, please send the Chair an email (</w:t>
      </w:r>
      <w:hyperlink r:id="rId12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nick.perrera@azdoa.gov</w:t>
        </w:r>
      </w:hyperlink>
      <w:r w:rsidDel="00000000" w:rsidR="00000000" w:rsidRPr="00000000">
        <w:rPr>
          <w:i w:val="1"/>
          <w:rtl w:val="0"/>
        </w:rPr>
        <w:t xml:space="preserve">) prior to the start of the meeting.</w:t>
      </w:r>
    </w:p>
    <w:p w:rsidR="00000000" w:rsidDel="00000000" w:rsidP="00000000" w:rsidRDefault="00000000" w:rsidRPr="00000000" w14:paraId="0000003E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ADSPO17-168122</w:t>
      </w:r>
    </w:p>
    <w:p w:rsidR="00000000" w:rsidDel="00000000" w:rsidP="00000000" w:rsidRDefault="00000000" w:rsidRPr="00000000" w14:paraId="00000040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Engraved Products</w:t>
      </w:r>
    </w:p>
    <w:p w:rsidR="00000000" w:rsidDel="00000000" w:rsidP="00000000" w:rsidRDefault="00000000" w:rsidRPr="00000000" w14:paraId="00000041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4/28/21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3"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4/28/2022</w:t>
      </w:r>
    </w:p>
    <w:p w:rsidR="00000000" w:rsidDel="00000000" w:rsidP="00000000" w:rsidRDefault="00000000" w:rsidRPr="00000000" w14:paraId="00000044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On track with last year’s numbers. It is a robust part of the business that a lot of state agencies do take advantage of.</w:t>
      </w:r>
    </w:p>
    <w:p w:rsidR="00000000" w:rsidDel="00000000" w:rsidP="00000000" w:rsidRDefault="00000000" w:rsidRPr="00000000" w14:paraId="00000045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Just an extension, no changes to the contract.</w:t>
      </w:r>
    </w:p>
    <w:p w:rsidR="00000000" w:rsidDel="00000000" w:rsidP="00000000" w:rsidRDefault="00000000" w:rsidRPr="00000000" w14:paraId="00000046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4/28/22: Valarie Erwin</w:t>
      </w:r>
    </w:p>
    <w:p w:rsidR="00000000" w:rsidDel="00000000" w:rsidP="00000000" w:rsidRDefault="00000000" w:rsidRPr="00000000" w14:paraId="00000048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David Steinmetz</w:t>
      </w:r>
    </w:p>
    <w:p w:rsidR="00000000" w:rsidDel="00000000" w:rsidP="00000000" w:rsidRDefault="00000000" w:rsidRPr="00000000" w14:paraId="00000049">
      <w:pPr>
        <w:spacing w:line="259" w:lineRule="auto"/>
        <w:ind w:left="2933" w:hanging="41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1</w:t>
      </w:r>
    </w:p>
    <w:p w:rsidR="00000000" w:rsidDel="00000000" w:rsidP="00000000" w:rsidRDefault="00000000" w:rsidRPr="00000000" w14:paraId="0000004A">
      <w:pPr>
        <w:spacing w:after="3" w:line="252.00000000000003" w:lineRule="auto"/>
        <w:ind w:left="2160" w:firstLine="360"/>
        <w:rPr/>
      </w:pPr>
      <w:r w:rsidDel="00000000" w:rsidR="00000000" w:rsidRPr="00000000">
        <w:rPr>
          <w:i w:val="1"/>
          <w:rtl w:val="0"/>
        </w:rPr>
        <w:t xml:space="preserve">Motion carries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ADSPO17-1682808</w:t>
      </w:r>
    </w:p>
    <w:p w:rsidR="00000000" w:rsidDel="00000000" w:rsidP="00000000" w:rsidRDefault="00000000" w:rsidRPr="00000000" w14:paraId="0000004D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Signage: Decals, Plaques &amp; Work Identification Products</w:t>
      </w:r>
    </w:p>
    <w:p w:rsidR="00000000" w:rsidDel="00000000" w:rsidP="00000000" w:rsidRDefault="00000000" w:rsidRPr="00000000" w14:paraId="0000004E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3"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4/17/2022</w:t>
      </w:r>
    </w:p>
    <w:p w:rsidR="00000000" w:rsidDel="00000000" w:rsidP="00000000" w:rsidRDefault="00000000" w:rsidRPr="00000000" w14:paraId="00000051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Just an extension, no changes on the contract.</w:t>
      </w:r>
    </w:p>
    <w:p w:rsidR="00000000" w:rsidDel="00000000" w:rsidP="00000000" w:rsidRDefault="00000000" w:rsidRPr="00000000" w14:paraId="00000052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4/17/22: Greg Natvig</w:t>
      </w:r>
    </w:p>
    <w:p w:rsidR="00000000" w:rsidDel="00000000" w:rsidP="00000000" w:rsidRDefault="00000000" w:rsidRPr="00000000" w14:paraId="00000054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Kristen Mackey</w:t>
      </w:r>
    </w:p>
    <w:p w:rsidR="00000000" w:rsidDel="00000000" w:rsidP="00000000" w:rsidRDefault="00000000" w:rsidRPr="00000000" w14:paraId="00000055">
      <w:pPr>
        <w:spacing w:line="259" w:lineRule="auto"/>
        <w:ind w:left="2933" w:hanging="41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1</w:t>
      </w:r>
    </w:p>
    <w:p w:rsidR="00000000" w:rsidDel="00000000" w:rsidP="00000000" w:rsidRDefault="00000000" w:rsidRPr="00000000" w14:paraId="00000056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57">
      <w:pPr>
        <w:spacing w:after="3" w:line="253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CTR044240</w:t>
      </w:r>
    </w:p>
    <w:p w:rsidR="00000000" w:rsidDel="00000000" w:rsidP="00000000" w:rsidRDefault="00000000" w:rsidRPr="00000000" w14:paraId="00000059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Outdoor Furniture &amp; Accessories</w:t>
      </w:r>
    </w:p>
    <w:p w:rsidR="00000000" w:rsidDel="00000000" w:rsidP="00000000" w:rsidRDefault="00000000" w:rsidRPr="00000000" w14:paraId="0000005A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3"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4/30/2022 including proposed additional line items.</w:t>
      </w:r>
    </w:p>
    <w:p w:rsidR="00000000" w:rsidDel="00000000" w:rsidP="00000000" w:rsidRDefault="00000000" w:rsidRPr="00000000" w14:paraId="0000005D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Revised product code on all items with a new schedule attached and 2 new product additions, one being the “Basic Bus Stop Shelter” and a “Basic Ramada.” There is no price increase, just a product code change. </w:t>
      </w:r>
    </w:p>
    <w:p w:rsidR="00000000" w:rsidDel="00000000" w:rsidP="00000000" w:rsidRDefault="00000000" w:rsidRPr="00000000" w14:paraId="0000005E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4/30/22 and include proposed additional line items: David Steinmetz</w:t>
      </w:r>
    </w:p>
    <w:p w:rsidR="00000000" w:rsidDel="00000000" w:rsidP="00000000" w:rsidRDefault="00000000" w:rsidRPr="00000000" w14:paraId="00000060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Valarie Erwin</w:t>
      </w:r>
    </w:p>
    <w:p w:rsidR="00000000" w:rsidDel="00000000" w:rsidP="00000000" w:rsidRDefault="00000000" w:rsidRPr="00000000" w14:paraId="00000061">
      <w:pPr>
        <w:spacing w:line="259" w:lineRule="auto"/>
        <w:ind w:left="2933" w:hanging="41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1</w:t>
      </w:r>
    </w:p>
    <w:p w:rsidR="00000000" w:rsidDel="00000000" w:rsidP="00000000" w:rsidRDefault="00000000" w:rsidRPr="00000000" w14:paraId="00000062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63">
      <w:pPr>
        <w:spacing w:after="3" w:line="253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CTR044241</w:t>
      </w:r>
    </w:p>
    <w:p w:rsidR="00000000" w:rsidDel="00000000" w:rsidP="00000000" w:rsidRDefault="00000000" w:rsidRPr="00000000" w14:paraId="00000066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Bedding Products</w:t>
      </w:r>
    </w:p>
    <w:p w:rsidR="00000000" w:rsidDel="00000000" w:rsidP="00000000" w:rsidRDefault="00000000" w:rsidRPr="00000000" w14:paraId="00000067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3"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4/30/2022 including proposed additional line items.</w:t>
      </w:r>
    </w:p>
    <w:p w:rsidR="00000000" w:rsidDel="00000000" w:rsidP="00000000" w:rsidRDefault="00000000" w:rsidRPr="00000000" w14:paraId="0000006A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Asking for a renewal of this contract with two changes. Adding two new products: a fiber-filled pillow and a tamper-approved hospital mattress. Everything else remains unchanged.</w:t>
      </w:r>
    </w:p>
    <w:p w:rsidR="00000000" w:rsidDel="00000000" w:rsidP="00000000" w:rsidRDefault="00000000" w:rsidRPr="00000000" w14:paraId="0000006B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4/30/22 and include proposed additional line items: Kristen Mackey</w:t>
      </w:r>
    </w:p>
    <w:p w:rsidR="00000000" w:rsidDel="00000000" w:rsidP="00000000" w:rsidRDefault="00000000" w:rsidRPr="00000000" w14:paraId="0000006D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Greg Natvig</w:t>
      </w:r>
    </w:p>
    <w:p w:rsidR="00000000" w:rsidDel="00000000" w:rsidP="00000000" w:rsidRDefault="00000000" w:rsidRPr="00000000" w14:paraId="0000006E">
      <w:pPr>
        <w:spacing w:line="259" w:lineRule="auto"/>
        <w:ind w:left="2933" w:hanging="41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1</w:t>
      </w:r>
    </w:p>
    <w:p w:rsidR="00000000" w:rsidDel="00000000" w:rsidP="00000000" w:rsidRDefault="00000000" w:rsidRPr="00000000" w14:paraId="0000006F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70">
      <w:pPr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CTR049459</w:t>
      </w:r>
    </w:p>
    <w:p w:rsidR="00000000" w:rsidDel="00000000" w:rsidP="00000000" w:rsidRDefault="00000000" w:rsidRPr="00000000" w14:paraId="00000072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Linens</w:t>
      </w:r>
    </w:p>
    <w:p w:rsidR="00000000" w:rsidDel="00000000" w:rsidP="00000000" w:rsidRDefault="00000000" w:rsidRPr="00000000" w14:paraId="00000073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spacing w:after="3"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4/30/2022</w:t>
      </w:r>
    </w:p>
    <w:p w:rsidR="00000000" w:rsidDel="00000000" w:rsidP="00000000" w:rsidRDefault="00000000" w:rsidRPr="00000000" w14:paraId="00000076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Asking for a renewal, however there is a change in the product codes. This means the same products, same prices, but different product code numbers. </w:t>
      </w:r>
    </w:p>
    <w:p w:rsidR="00000000" w:rsidDel="00000000" w:rsidP="00000000" w:rsidRDefault="00000000" w:rsidRPr="00000000" w14:paraId="00000077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4/30/22: Chris Gustafson</w:t>
      </w:r>
    </w:p>
    <w:p w:rsidR="00000000" w:rsidDel="00000000" w:rsidP="00000000" w:rsidRDefault="00000000" w:rsidRPr="00000000" w14:paraId="00000079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David Steinmetz</w:t>
      </w:r>
    </w:p>
    <w:p w:rsidR="00000000" w:rsidDel="00000000" w:rsidP="00000000" w:rsidRDefault="00000000" w:rsidRPr="00000000" w14:paraId="0000007A">
      <w:pPr>
        <w:spacing w:line="259" w:lineRule="auto"/>
        <w:ind w:left="2933" w:hanging="41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1</w:t>
      </w:r>
    </w:p>
    <w:p w:rsidR="00000000" w:rsidDel="00000000" w:rsidP="00000000" w:rsidRDefault="00000000" w:rsidRPr="00000000" w14:paraId="0000007B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7C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CTR047044</w:t>
      </w:r>
    </w:p>
    <w:p w:rsidR="00000000" w:rsidDel="00000000" w:rsidP="00000000" w:rsidRDefault="00000000" w:rsidRPr="00000000" w14:paraId="0000007E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The Centers for Habilitation (ASDD) - Records Shredding and Destruction Services</w:t>
      </w:r>
    </w:p>
    <w:p w:rsidR="00000000" w:rsidDel="00000000" w:rsidP="00000000" w:rsidRDefault="00000000" w:rsidRPr="00000000" w14:paraId="0000007F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6/30/21</w:t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spacing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spacing w:after="3"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6/30/2022</w:t>
      </w:r>
    </w:p>
    <w:p w:rsidR="00000000" w:rsidDel="00000000" w:rsidP="00000000" w:rsidRDefault="00000000" w:rsidRPr="00000000" w14:paraId="00000082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We are not asking for any changes, everything will remain the same. We are just asking for an extension of the contract. </w:t>
      </w:r>
    </w:p>
    <w:p w:rsidR="00000000" w:rsidDel="00000000" w:rsidP="00000000" w:rsidRDefault="00000000" w:rsidRPr="00000000" w14:paraId="00000083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6/30/22: Greg Natvig</w:t>
      </w:r>
    </w:p>
    <w:p w:rsidR="00000000" w:rsidDel="00000000" w:rsidP="00000000" w:rsidRDefault="00000000" w:rsidRPr="00000000" w14:paraId="00000086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Monica Attridge</w:t>
      </w:r>
    </w:p>
    <w:p w:rsidR="00000000" w:rsidDel="00000000" w:rsidP="00000000" w:rsidRDefault="00000000" w:rsidRPr="00000000" w14:paraId="00000087">
      <w:pPr>
        <w:spacing w:line="259" w:lineRule="auto"/>
        <w:ind w:left="2933" w:hanging="41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1</w:t>
      </w:r>
    </w:p>
    <w:p w:rsidR="00000000" w:rsidDel="00000000" w:rsidP="00000000" w:rsidRDefault="00000000" w:rsidRPr="00000000" w14:paraId="00000088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89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CTR047045</w:t>
      </w:r>
    </w:p>
    <w:p w:rsidR="00000000" w:rsidDel="00000000" w:rsidP="00000000" w:rsidRDefault="00000000" w:rsidRPr="00000000" w14:paraId="0000008B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Beacon Group - Records Shredding and Destruction Services</w:t>
      </w:r>
    </w:p>
    <w:p w:rsidR="00000000" w:rsidDel="00000000" w:rsidP="00000000" w:rsidRDefault="00000000" w:rsidRPr="00000000" w14:paraId="0000008C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6/30/21</w:t>
      </w:r>
    </w:p>
    <w:p w:rsidR="00000000" w:rsidDel="00000000" w:rsidP="00000000" w:rsidRDefault="00000000" w:rsidRPr="00000000" w14:paraId="0000008D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Greg Natvig recuses himself from this item.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3" w:line="253" w:lineRule="auto"/>
        <w:ind w:left="2880" w:hanging="360"/>
        <w:rPr/>
      </w:pPr>
      <w:r w:rsidDel="00000000" w:rsidR="00000000" w:rsidRPr="00000000">
        <w:rPr>
          <w:rtl w:val="0"/>
        </w:rPr>
        <w:t xml:space="preserve">Entertain motion for approval, disapproval, or tabling extension of term through 6/30/2022</w:t>
      </w:r>
    </w:p>
    <w:p w:rsidR="00000000" w:rsidDel="00000000" w:rsidP="00000000" w:rsidRDefault="00000000" w:rsidRPr="00000000" w14:paraId="00000090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We are asking for an extension, no changes to the contract.</w:t>
      </w:r>
    </w:p>
    <w:p w:rsidR="00000000" w:rsidDel="00000000" w:rsidP="00000000" w:rsidRDefault="00000000" w:rsidRPr="00000000" w14:paraId="00000091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extension through 6/30/22: Chris Gustafson</w:t>
      </w:r>
    </w:p>
    <w:p w:rsidR="00000000" w:rsidDel="00000000" w:rsidP="00000000" w:rsidRDefault="00000000" w:rsidRPr="00000000" w14:paraId="00000092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Monica Attridge</w:t>
      </w:r>
    </w:p>
    <w:p w:rsidR="00000000" w:rsidDel="00000000" w:rsidP="00000000" w:rsidRDefault="00000000" w:rsidRPr="00000000" w14:paraId="00000093">
      <w:pPr>
        <w:spacing w:line="259" w:lineRule="auto"/>
        <w:ind w:left="2933" w:hanging="41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6</w:t>
        <w:tab/>
        <w:t xml:space="preserve">Against: 0</w:t>
        <w:tab/>
        <w:t xml:space="preserve">Abstain:  2</w:t>
      </w:r>
    </w:p>
    <w:p w:rsidR="00000000" w:rsidDel="00000000" w:rsidP="00000000" w:rsidRDefault="00000000" w:rsidRPr="00000000" w14:paraId="00000094">
      <w:pPr>
        <w:spacing w:after="3" w:line="253" w:lineRule="auto"/>
        <w:ind w:left="2520" w:firstLine="0"/>
        <w:rPr>
          <w:i w:val="1"/>
        </w:rPr>
      </w:pPr>
      <w:bookmarkStart w:colFirst="0" w:colLast="0" w:name="_heading=h.1fob9te" w:id="2"/>
      <w:bookmarkEnd w:id="2"/>
      <w:r w:rsidDel="00000000" w:rsidR="00000000" w:rsidRPr="00000000">
        <w:rPr>
          <w:i w:val="1"/>
          <w:rtl w:val="0"/>
        </w:rPr>
        <w:t xml:space="preserve">Motion carries unanimously</w:t>
      </w:r>
    </w:p>
    <w:p w:rsidR="00000000" w:rsidDel="00000000" w:rsidP="00000000" w:rsidRDefault="00000000" w:rsidRPr="00000000" w14:paraId="00000095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3" w:line="253" w:lineRule="auto"/>
        <w:ind w:left="25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3" w:line="253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Valarie Erwin has been excused from the meeting. </w:t>
      </w:r>
    </w:p>
    <w:p w:rsidR="00000000" w:rsidDel="00000000" w:rsidP="00000000" w:rsidRDefault="00000000" w:rsidRPr="00000000" w14:paraId="00000098">
      <w:pPr>
        <w:spacing w:after="3" w:line="253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Brief recess taken. Meeting resumed at 2:02 PM. </w:t>
      </w:r>
    </w:p>
    <w:p w:rsidR="00000000" w:rsidDel="00000000" w:rsidP="00000000" w:rsidRDefault="00000000" w:rsidRPr="00000000" w14:paraId="00000099">
      <w:pPr>
        <w:spacing w:after="3" w:line="25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REPORT ON 1%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FY21Q3 Report - Nick Perrera</w:t>
      </w:r>
    </w:p>
    <w:p w:rsidR="00000000" w:rsidDel="00000000" w:rsidP="00000000" w:rsidRDefault="00000000" w:rsidRPr="00000000" w14:paraId="0000009C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Today, we are at 1.26% with a total quarterly spend of about 2.5 million for the quarter. </w:t>
      </w:r>
    </w:p>
    <w:p w:rsidR="00000000" w:rsidDel="00000000" w:rsidP="00000000" w:rsidRDefault="00000000" w:rsidRPr="00000000" w14:paraId="0000009D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SPO is getting back into compliance with the statute for communicating this quarterly metric to the governor’s office and legislature. </w:t>
      </w:r>
    </w:p>
    <w:p w:rsidR="00000000" w:rsidDel="00000000" w:rsidP="00000000" w:rsidRDefault="00000000" w:rsidRPr="00000000" w14:paraId="0000009E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FUTURE AGENDA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Chair will hear requests from members of the committee on issues for future consideration and discussion. </w:t>
      </w:r>
    </w:p>
    <w:p w:rsidR="00000000" w:rsidDel="00000000" w:rsidP="00000000" w:rsidRDefault="00000000" w:rsidRPr="00000000" w14:paraId="000000A1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THE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1"/>
          <w:numId w:val="4"/>
        </w:numPr>
        <w:spacing w:after="3" w:line="253" w:lineRule="auto"/>
        <w:ind w:left="1493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3" w:line="253" w:lineRule="auto"/>
        <w:ind w:left="149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  <w:br w:type="textWrapping"/>
      </w:r>
      <w:r w:rsidDel="00000000" w:rsidR="00000000" w:rsidRPr="00000000">
        <w:rPr>
          <w:i w:val="1"/>
          <w:rtl w:val="0"/>
        </w:rPr>
        <w:t xml:space="preserve">Chair Nick Perrera adjourned the meeting at 2:09 PM on 4.28.2021.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July 28th, 2021 1:30pm-3:30pm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  <w:t xml:space="preserve">100 N.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Ave, Phoenix, AZ 85007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Floor Conference Room.</w:t>
        <w:tab/>
        <w:t xml:space="preserve"> </w:t>
        <w:tab/>
        <w:t xml:space="preserve">  </w:t>
        <w:tab/>
        <w:t xml:space="preserve"> </w:t>
        <w:tab/>
      </w:r>
    </w:p>
    <w:p w:rsidR="00000000" w:rsidDel="00000000" w:rsidP="00000000" w:rsidRDefault="00000000" w:rsidRPr="00000000" w14:paraId="000000A9">
      <w:pPr>
        <w:spacing w:after="3" w:line="25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 xml:space="preserve"> APPROVAL OF </w:t>
        <w:tab/>
        <w:t xml:space="preserve">DRAFT MINUTES: </w:t>
      </w:r>
      <w:r w:rsidDel="00000000" w:rsidR="00000000" w:rsidRPr="00000000">
        <w:rPr/>
        <w:drawing>
          <wp:inline distB="114300" distT="114300" distL="114300" distR="114300">
            <wp:extent cx="1882378" cy="55845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2378" cy="558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  <w:tab/>
        <w:t xml:space="preserve">DATE: 4/29/21</w:t>
      </w:r>
    </w:p>
    <w:p w:rsidR="00000000" w:rsidDel="00000000" w:rsidP="00000000" w:rsidRDefault="00000000" w:rsidRPr="00000000" w14:paraId="000000AB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Nick Perrera, Chairman</w:t>
      </w:r>
    </w:p>
    <w:p w:rsidR="00000000" w:rsidDel="00000000" w:rsidP="00000000" w:rsidRDefault="00000000" w:rsidRPr="00000000" w14:paraId="000000AC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A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 xml:space="preserve">APPROVAL OF FINAL MINUTES:        </w:t>
        <w:tab/>
        <w:t xml:space="preserve">                 DATE: ________</w:t>
      </w:r>
    </w:p>
    <w:p w:rsidR="00000000" w:rsidDel="00000000" w:rsidP="00000000" w:rsidRDefault="00000000" w:rsidRPr="00000000" w14:paraId="000000B0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        </w:t>
        <w:tab/>
        <w:tab/>
        <w:tab/>
        <w:t xml:space="preserve">       Aaron Lindsey, Chairman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3" w:line="253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sectPr>
      <w:type w:val="continuous"/>
      <w:pgSz w:h="15840" w:w="12240" w:orient="portrait"/>
      <w:pgMar w:bottom="720" w:top="27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Helvetica Neue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April 28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B3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 April 28, 2021</w:t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949" w:hanging="787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40"/>
      </w:tabs>
      <w:jc w:val="center"/>
    </w:pPr>
    <w:rPr>
      <w:b w:val="1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40"/>
      </w:tabs>
      <w:jc w:val="center"/>
      <w:outlineLvl w:val="3"/>
    </w:pPr>
    <w:rPr>
      <w:b w:val="1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3" Type="http://schemas.openxmlformats.org/officeDocument/2006/relationships/image" Target="media/image1.jpg"/><Relationship Id="rId12" Type="http://schemas.openxmlformats.org/officeDocument/2006/relationships/hyperlink" Target="mailto:nick.perrera@azdoa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spo.az.gov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HelveticaNeue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HelveticaNeue-italic.ttf"/><Relationship Id="rId14" Type="http://schemas.openxmlformats.org/officeDocument/2006/relationships/font" Target="fonts/HelveticaNeue-bold.ttf"/><Relationship Id="rId16" Type="http://schemas.openxmlformats.org/officeDocument/2006/relationships/font" Target="fonts/HelveticaNeue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YMLZGn2mRlgMqgoeDIgX8kttA==">AMUW2mX4Fg1A40767BZHDF+Q4z1tcdfnrH85WUbMK/QTFp4Ne74WL5mySpj8cXpxzrIzmEyFkJklxM+SmkylO0aNJz44tsL4cHc7qjhSXeJ5lm27fJv1B3IwRQiqlsW4+jgdZOmPar+t3dKWYnyHkqM8iqBUw+g5XQ==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2021-04-28T23:00:00Z</dcterms:created>
  <dc:creator>Yelena Stanisic</dc:creator>
</cp:coreProperties>
</file>